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A030A" w14:textId="47DD4AD8" w:rsidR="0098237A" w:rsidRDefault="0098237A">
      <w:bookmarkStart w:id="0" w:name="_Hlk146271958"/>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w:t>
      </w:r>
      <w:r w:rsidR="007211AD">
        <w:t xml:space="preserve">22 October </w:t>
      </w:r>
      <w:r>
        <w:t>202</w:t>
      </w:r>
      <w:r w:rsidR="007211AD">
        <w:t>3</w:t>
      </w:r>
      <w:r>
        <w:br/>
      </w:r>
      <w:r w:rsidRPr="0098237A">
        <w:rPr>
          <w:b/>
          <w:bCs w:val="0"/>
        </w:rPr>
        <w:t xml:space="preserve">For immediate </w:t>
      </w:r>
      <w:proofErr w:type="gramStart"/>
      <w:r w:rsidRPr="0098237A">
        <w:rPr>
          <w:b/>
          <w:bCs w:val="0"/>
        </w:rPr>
        <w:t>release</w:t>
      </w:r>
      <w:proofErr w:type="gramEnd"/>
    </w:p>
    <w:p w14:paraId="4FEE6FA5" w14:textId="20035D62" w:rsidR="0098237A" w:rsidRDefault="0098237A"/>
    <w:p w14:paraId="3C222D0D" w14:textId="15B5B9BE" w:rsidR="0098237A" w:rsidRDefault="0098237A"/>
    <w:p w14:paraId="77A368C4" w14:textId="7FD630B4" w:rsidR="00072703" w:rsidRDefault="00072703" w:rsidP="00DF6136">
      <w:pPr>
        <w:spacing w:after="0"/>
        <w:rPr>
          <w:b/>
          <w:bCs w:val="0"/>
        </w:rPr>
      </w:pPr>
      <w:r w:rsidRPr="00072703">
        <w:rPr>
          <w:b/>
          <w:bCs w:val="0"/>
        </w:rPr>
        <w:t>Actisense wins NMEA Manufacturer of the Year Award</w:t>
      </w:r>
    </w:p>
    <w:p w14:paraId="1C66FBAF" w14:textId="77777777" w:rsidR="00DF6136" w:rsidRPr="00072703" w:rsidRDefault="00DF6136" w:rsidP="00DF6136">
      <w:pPr>
        <w:spacing w:after="0"/>
        <w:rPr>
          <w:b/>
          <w:bCs w:val="0"/>
        </w:rPr>
      </w:pPr>
    </w:p>
    <w:p w14:paraId="2A912BBD" w14:textId="40F22161" w:rsidR="007211AD" w:rsidRDefault="007211AD" w:rsidP="00DF6136">
      <w:pPr>
        <w:spacing w:after="0"/>
      </w:pPr>
      <w:r w:rsidRPr="007211AD">
        <w:rPr>
          <w:i/>
          <w:iCs/>
        </w:rPr>
        <w:t>Orlando, Florida</w:t>
      </w:r>
      <w:r>
        <w:t xml:space="preserve"> – </w:t>
      </w:r>
      <w:r w:rsidR="005B3E7F">
        <w:t>Actisense</w:t>
      </w:r>
      <w:r>
        <w:t>, the global marine electronics specialists,</w:t>
      </w:r>
      <w:r w:rsidR="005B3E7F">
        <w:t xml:space="preserve"> ha</w:t>
      </w:r>
      <w:r>
        <w:t>ve</w:t>
      </w:r>
      <w:r w:rsidR="005B3E7F">
        <w:t xml:space="preserve"> been named as Manufacturer of the Year at the 202</w:t>
      </w:r>
      <w:r>
        <w:t>3</w:t>
      </w:r>
      <w:r w:rsidR="005B3E7F">
        <w:t xml:space="preserve"> N</w:t>
      </w:r>
      <w:r w:rsidR="00DF6136">
        <w:t xml:space="preserve">ational </w:t>
      </w:r>
      <w:r w:rsidR="005B3E7F">
        <w:t>M</w:t>
      </w:r>
      <w:r w:rsidR="00DF6136">
        <w:t xml:space="preserve">arine </w:t>
      </w:r>
      <w:r w:rsidR="005B3E7F">
        <w:t>E</w:t>
      </w:r>
      <w:r w:rsidR="00DF6136">
        <w:t xml:space="preserve">lectronics </w:t>
      </w:r>
      <w:r w:rsidR="005B3E7F">
        <w:t>A</w:t>
      </w:r>
      <w:r w:rsidR="00DF6136">
        <w:t>ssociation (NMEA)</w:t>
      </w:r>
      <w:r w:rsidR="005B3E7F">
        <w:t xml:space="preserve"> Conference and Expo. The annual week-long event was held at the </w:t>
      </w:r>
      <w:r>
        <w:t xml:space="preserve">DoubleTree Universal </w:t>
      </w:r>
      <w:r w:rsidR="005B3E7F">
        <w:t xml:space="preserve">Hotel in </w:t>
      </w:r>
      <w:r>
        <w:t>Orlando</w:t>
      </w:r>
      <w:r w:rsidR="005B3E7F">
        <w:t xml:space="preserve">, </w:t>
      </w:r>
      <w:r>
        <w:t>Florida</w:t>
      </w:r>
      <w:r w:rsidR="005B3E7F">
        <w:t xml:space="preserve">, and culminated in the NMEA Product of Excellence Awards on Thursday </w:t>
      </w:r>
      <w:r>
        <w:t>21</w:t>
      </w:r>
      <w:r w:rsidRPr="007211AD">
        <w:rPr>
          <w:vertAlign w:val="superscript"/>
        </w:rPr>
        <w:t>st</w:t>
      </w:r>
      <w:r>
        <w:t xml:space="preserve"> September</w:t>
      </w:r>
      <w:r w:rsidR="005B3E7F">
        <w:t>.</w:t>
      </w:r>
      <w:r>
        <w:t xml:space="preserve"> </w:t>
      </w:r>
    </w:p>
    <w:p w14:paraId="01A46951" w14:textId="77777777" w:rsidR="007211AD" w:rsidRDefault="007211AD" w:rsidP="00DF6136">
      <w:pPr>
        <w:spacing w:after="0"/>
      </w:pPr>
    </w:p>
    <w:p w14:paraId="05D51805" w14:textId="6D3F254E" w:rsidR="00CB455F" w:rsidRDefault="007211AD" w:rsidP="00DF6136">
      <w:pPr>
        <w:spacing w:after="0"/>
      </w:pPr>
      <w:r>
        <w:t>This is the 2</w:t>
      </w:r>
      <w:r w:rsidRPr="007211AD">
        <w:rPr>
          <w:vertAlign w:val="superscript"/>
        </w:rPr>
        <w:t>nd</w:t>
      </w:r>
      <w:r>
        <w:t xml:space="preserve"> year running that Actisense have taken home this accolade, having been presented it in Anaheim California in October 2022. </w:t>
      </w:r>
      <w:r w:rsidR="008E37A1">
        <w:t xml:space="preserve">Previous recipients of the Product of Excellence Award at the NMEA Awards, Actisense have over 25 </w:t>
      </w:r>
      <w:r w:rsidR="00DF6136">
        <w:t>years’ experience</w:t>
      </w:r>
      <w:r w:rsidR="008E37A1">
        <w:t xml:space="preserve"> in engineering and manufacturing specialist NMEA connectivity and data management solutions. The company’s most recent innovations include </w:t>
      </w:r>
      <w:r>
        <w:t>a new range of Type Approved buffers and multiplexers, especially designed for the commercial marine market</w:t>
      </w:r>
      <w:r w:rsidR="008E37A1">
        <w:t>.</w:t>
      </w:r>
    </w:p>
    <w:p w14:paraId="5AEF34D9" w14:textId="77777777" w:rsidR="00DF6136" w:rsidRDefault="00DF6136" w:rsidP="00DF6136">
      <w:pPr>
        <w:spacing w:after="0"/>
      </w:pPr>
    </w:p>
    <w:p w14:paraId="027A1A05" w14:textId="146F7324" w:rsidR="00DF6136" w:rsidRDefault="007211AD" w:rsidP="00DF6136">
      <w:pPr>
        <w:spacing w:after="0"/>
      </w:pPr>
      <w:r>
        <w:t xml:space="preserve">Actisense CEO, Phil Whitehurst, was at the event and </w:t>
      </w:r>
      <w:r w:rsidR="004340D5">
        <w:t>collected the award on the company's behalf</w:t>
      </w:r>
      <w:r>
        <w:t>. He said</w:t>
      </w:r>
      <w:r w:rsidR="004340D5">
        <w:t>: “</w:t>
      </w:r>
      <w:r>
        <w:rPr>
          <w:i/>
          <w:iCs/>
        </w:rPr>
        <w:t xml:space="preserve">Because these awards are </w:t>
      </w:r>
      <w:r w:rsidR="00CB455F" w:rsidRPr="00CB455F">
        <w:rPr>
          <w:i/>
          <w:iCs/>
        </w:rPr>
        <w:t>voted for by our industry peers in the NMEA membership</w:t>
      </w:r>
      <w:r>
        <w:rPr>
          <w:i/>
          <w:iCs/>
        </w:rPr>
        <w:t>, it means so much to us</w:t>
      </w:r>
      <w:r w:rsidR="009451C7">
        <w:rPr>
          <w:i/>
          <w:iCs/>
        </w:rPr>
        <w:t>!</w:t>
      </w:r>
      <w:r>
        <w:rPr>
          <w:i/>
          <w:iCs/>
        </w:rPr>
        <w:t xml:space="preserve"> It </w:t>
      </w:r>
      <w:r w:rsidR="009451C7">
        <w:rPr>
          <w:i/>
          <w:iCs/>
        </w:rPr>
        <w:t xml:space="preserve">really </w:t>
      </w:r>
      <w:r>
        <w:rPr>
          <w:i/>
          <w:iCs/>
        </w:rPr>
        <w:t xml:space="preserve">validates the </w:t>
      </w:r>
      <w:r w:rsidR="00DF6136">
        <w:rPr>
          <w:i/>
          <w:iCs/>
        </w:rPr>
        <w:t xml:space="preserve">hard work done by our whole team to support the industry with reliable and innovative solutions. </w:t>
      </w:r>
      <w:r w:rsidR="00EE2968">
        <w:rPr>
          <w:rStyle w:val="Emphasis"/>
        </w:rPr>
        <w:t>Part of this award is about how our products are supported in the field, and we are blessed to work with a network of amazing, technically proficient partners around the globe, who ensure that our products are solving as many key connectivity challenges as possible. To win this award for a 2</w:t>
      </w:r>
      <w:r w:rsidR="00EE2968">
        <w:rPr>
          <w:rStyle w:val="Emphasis"/>
          <w:vertAlign w:val="superscript"/>
        </w:rPr>
        <w:t>nd</w:t>
      </w:r>
      <w:r w:rsidR="00EE2968">
        <w:rPr>
          <w:rStyle w:val="Emphasis"/>
        </w:rPr>
        <w:t xml:space="preserve"> year in a row is just awesome!</w:t>
      </w:r>
      <w:r w:rsidR="00EE2968">
        <w:t>”</w:t>
      </w:r>
      <w:r w:rsidR="00CB455F">
        <w:t>”</w:t>
      </w:r>
    </w:p>
    <w:p w14:paraId="19A364F9" w14:textId="77777777" w:rsidR="00DF6136" w:rsidRDefault="00DF6136" w:rsidP="00DF6136">
      <w:pPr>
        <w:spacing w:after="0"/>
      </w:pPr>
    </w:p>
    <w:p w14:paraId="499FFE54" w14:textId="7A807BD7" w:rsidR="00DF6136" w:rsidRDefault="00DF6136" w:rsidP="00DF6136">
      <w:pPr>
        <w:spacing w:after="0"/>
      </w:pPr>
      <w:r>
        <w:t>Regarding the conference, Mr Whitehurst added: “</w:t>
      </w:r>
      <w:r w:rsidRPr="00DF6136">
        <w:rPr>
          <w:i/>
          <w:iCs/>
        </w:rPr>
        <w:t>It’s a fantastic event that really brings the sector together to learn, to celebrate each other’s latest innovations and to reconnect. The expo is just one part of it – there is a lot to learn from some of the brightest minds in marine electronics from around the world</w:t>
      </w:r>
      <w:r>
        <w:t>.”</w:t>
      </w:r>
    </w:p>
    <w:p w14:paraId="0267AB0C" w14:textId="77777777" w:rsidR="00DF6136" w:rsidRDefault="00DF6136" w:rsidP="00DF6136">
      <w:pPr>
        <w:spacing w:after="0"/>
      </w:pPr>
    </w:p>
    <w:p w14:paraId="3C84F462" w14:textId="6C961D1C" w:rsidR="00CB455F" w:rsidRDefault="00CB455F" w:rsidP="00DF6136">
      <w:pPr>
        <w:spacing w:after="0"/>
      </w:pPr>
      <w:r>
        <w:t>The NMEA Conference and Expo comprises technical seminars, manufacturer training sessions as well as a large exhibition by leading marine electronics manufacturers, along with networking opportunities and the awards dinner.</w:t>
      </w:r>
      <w:r w:rsidR="00DF6136">
        <w:t xml:space="preserve"> Actisense Chief Engineer, Andy Campbell, also presented a seminar on NMEA connectivity and the advent of </w:t>
      </w:r>
      <w:proofErr w:type="spellStart"/>
      <w:r w:rsidR="00DF6136">
        <w:t>OneNet</w:t>
      </w:r>
      <w:proofErr w:type="spellEnd"/>
      <w:r w:rsidR="00DF6136">
        <w:t xml:space="preserve"> – the newest marine electronics standard.</w:t>
      </w:r>
    </w:p>
    <w:p w14:paraId="1865241E" w14:textId="77777777" w:rsidR="00DF6136" w:rsidRDefault="00DF6136" w:rsidP="00DF6136">
      <w:pPr>
        <w:spacing w:after="0"/>
      </w:pPr>
    </w:p>
    <w:p w14:paraId="5D4CE78F" w14:textId="53A0A854" w:rsidR="00CB455F" w:rsidRDefault="00CB455F" w:rsidP="00DF6136">
      <w:pPr>
        <w:spacing w:after="0"/>
      </w:pPr>
      <w:r>
        <w:t xml:space="preserve">For more information about Actisense, visit </w:t>
      </w:r>
      <w:hyperlink r:id="rId6" w:history="1">
        <w:r w:rsidRPr="002048E8">
          <w:rPr>
            <w:rStyle w:val="Hyperlink"/>
          </w:rPr>
          <w:t>www.actisense.com</w:t>
        </w:r>
      </w:hyperlink>
      <w:r>
        <w:t xml:space="preserve">. To Learn more about the NMEA Conference and Expo, visit </w:t>
      </w:r>
      <w:hyperlink r:id="rId7" w:history="1">
        <w:r w:rsidRPr="002048E8">
          <w:rPr>
            <w:rStyle w:val="Hyperlink"/>
          </w:rPr>
          <w:t>expo.nmea.org</w:t>
        </w:r>
      </w:hyperlink>
      <w:r>
        <w:t xml:space="preserve">. </w:t>
      </w:r>
    </w:p>
    <w:p w14:paraId="2DD1D664" w14:textId="77777777" w:rsidR="00DF6136" w:rsidRDefault="00DF6136" w:rsidP="00DF6136">
      <w:pPr>
        <w:spacing w:after="0"/>
      </w:pPr>
    </w:p>
    <w:p w14:paraId="55667788" w14:textId="45236C64" w:rsidR="008E37A1" w:rsidRDefault="008E37A1" w:rsidP="00DF6136">
      <w:pPr>
        <w:pStyle w:val="ListParagraph"/>
        <w:numPr>
          <w:ilvl w:val="0"/>
          <w:numId w:val="1"/>
        </w:numPr>
        <w:spacing w:after="0"/>
        <w:rPr>
          <w:b/>
          <w:bCs w:val="0"/>
        </w:rPr>
      </w:pPr>
      <w:r w:rsidRPr="008E37A1">
        <w:rPr>
          <w:b/>
          <w:bCs w:val="0"/>
        </w:rPr>
        <w:t>ENDS</w:t>
      </w:r>
    </w:p>
    <w:p w14:paraId="7B02111D" w14:textId="56FE3C48" w:rsidR="000D5C76" w:rsidRDefault="000D5C76" w:rsidP="000D5C76">
      <w:pPr>
        <w:rPr>
          <w:b/>
          <w:bCs w:val="0"/>
        </w:rPr>
      </w:pPr>
    </w:p>
    <w:p w14:paraId="725B7B02" w14:textId="71BB2597" w:rsidR="000D5C76" w:rsidRDefault="000D5C76" w:rsidP="000D5C76">
      <w:pPr>
        <w:rPr>
          <w:b/>
          <w:bCs w:val="0"/>
        </w:rPr>
      </w:pPr>
      <w:r>
        <w:rPr>
          <w:b/>
          <w:bCs w:val="0"/>
        </w:rPr>
        <w:t xml:space="preserve">To interview </w:t>
      </w:r>
      <w:r w:rsidR="00DF6136">
        <w:rPr>
          <w:b/>
          <w:bCs w:val="0"/>
        </w:rPr>
        <w:t>Phil Whitehurst</w:t>
      </w:r>
      <w:r>
        <w:rPr>
          <w:b/>
          <w:bCs w:val="0"/>
        </w:rPr>
        <w:t xml:space="preserve">, please email </w:t>
      </w:r>
      <w:hyperlink r:id="rId8" w:history="1">
        <w:r w:rsidRPr="002048E8">
          <w:rPr>
            <w:rStyle w:val="Hyperlink"/>
            <w:b/>
            <w:bCs w:val="0"/>
          </w:rPr>
          <w:t>justin.cohen@actisense.com</w:t>
        </w:r>
      </w:hyperlink>
      <w:r>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t>Editors Notes:</w:t>
      </w:r>
    </w:p>
    <w:p w14:paraId="323BCA0B" w14:textId="77777777" w:rsidR="009953EB" w:rsidRPr="009953EB" w:rsidRDefault="009953EB" w:rsidP="009953EB">
      <w:pPr>
        <w:spacing w:line="360" w:lineRule="auto"/>
        <w:jc w:val="both"/>
        <w:rPr>
          <w:sz w:val="20"/>
          <w:szCs w:val="20"/>
        </w:rPr>
      </w:pPr>
      <w:r w:rsidRPr="009953EB">
        <w:rPr>
          <w:sz w:val="20"/>
          <w:szCs w:val="20"/>
        </w:rPr>
        <w:lastRenderedPageBreak/>
        <w:t>Actisense is the specialist marine electronics brand from Active Research Ltd. The company is based in Poole, United Kingdom, and was established by Phil Whitehurst, a Chartered Electronics Engineer, in 1997. Actisense has been creating intelligent marine electronic products that have seen them become recognised for their reliability both nationally and internationally. They are now exported to over 85 distributors in 50 countries worldwide.</w:t>
      </w:r>
    </w:p>
    <w:bookmarkEnd w:id="0"/>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72703"/>
    <w:rsid w:val="000D5C76"/>
    <w:rsid w:val="004340D5"/>
    <w:rsid w:val="004910AE"/>
    <w:rsid w:val="005B3E7F"/>
    <w:rsid w:val="007211AD"/>
    <w:rsid w:val="008E287A"/>
    <w:rsid w:val="008E37A1"/>
    <w:rsid w:val="009451C7"/>
    <w:rsid w:val="0098237A"/>
    <w:rsid w:val="009953EB"/>
    <w:rsid w:val="00CB455F"/>
    <w:rsid w:val="00DF6136"/>
    <w:rsid w:val="00E61A23"/>
    <w:rsid w:val="00EE29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 w:type="character" w:styleId="Emphasis">
    <w:name w:val="Emphasis"/>
    <w:basedOn w:val="DefaultParagraphFont"/>
    <w:uiPriority w:val="20"/>
    <w:qFormat/>
    <w:rsid w:val="00EE2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expo.nme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3</cp:revision>
  <dcterms:created xsi:type="dcterms:W3CDTF">2023-09-22T07:55:00Z</dcterms:created>
  <dcterms:modified xsi:type="dcterms:W3CDTF">2023-09-22T09:57:00Z</dcterms:modified>
</cp:coreProperties>
</file>